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9B" w:rsidRPr="00031AB9" w:rsidRDefault="0025609B" w:rsidP="00031AB9">
      <w:pPr>
        <w:tabs>
          <w:tab w:val="right" w:pos="9072"/>
        </w:tabs>
        <w:spacing w:after="0" w:line="240" w:lineRule="auto"/>
        <w:rPr>
          <w:rFonts w:ascii="Calibri" w:hAnsi="Calibri" w:cs="Calibri"/>
        </w:rPr>
      </w:pPr>
      <w:r w:rsidRPr="00031AB9">
        <w:rPr>
          <w:rFonts w:ascii="Calibri" w:hAnsi="Calibri" w:cs="Calibri"/>
        </w:rPr>
        <w:t>Institut für Slawistik</w:t>
      </w:r>
      <w:r w:rsidRPr="00031AB9">
        <w:rPr>
          <w:rFonts w:ascii="Calibri" w:hAnsi="Calibri" w:cs="Calibri"/>
        </w:rPr>
        <w:tab/>
        <w:t>StudienServiceStelle Slawistik</w:t>
      </w:r>
    </w:p>
    <w:p w:rsidR="0025609B" w:rsidRPr="00031AB9" w:rsidRDefault="0025609B" w:rsidP="00031AB9">
      <w:pPr>
        <w:tabs>
          <w:tab w:val="right" w:pos="9072"/>
        </w:tabs>
        <w:spacing w:after="0" w:line="240" w:lineRule="auto"/>
        <w:rPr>
          <w:rFonts w:ascii="Calibri" w:hAnsi="Calibri" w:cs="Calibri"/>
        </w:rPr>
      </w:pPr>
      <w:r w:rsidRPr="00031AB9">
        <w:rPr>
          <w:rFonts w:ascii="Calibri" w:hAnsi="Calibri" w:cs="Calibri"/>
        </w:rPr>
        <w:t>Spitalgasse 2-4, Hof 3</w:t>
      </w:r>
      <w:r w:rsidRPr="00031AB9">
        <w:rPr>
          <w:rFonts w:ascii="Calibri" w:hAnsi="Calibri" w:cs="Calibri"/>
        </w:rPr>
        <w:tab/>
        <w:t>Tel. +43 (0)1 4277 451-09</w:t>
      </w:r>
    </w:p>
    <w:p w:rsidR="0025609B" w:rsidRPr="00031AB9" w:rsidRDefault="0025609B" w:rsidP="00031AB9">
      <w:pPr>
        <w:tabs>
          <w:tab w:val="right" w:pos="9072"/>
        </w:tabs>
        <w:spacing w:after="0" w:line="240" w:lineRule="auto"/>
        <w:rPr>
          <w:rFonts w:ascii="Calibri" w:hAnsi="Calibri" w:cs="Calibri"/>
        </w:rPr>
      </w:pPr>
      <w:r w:rsidRPr="00031AB9">
        <w:rPr>
          <w:rFonts w:ascii="Calibri" w:hAnsi="Calibri" w:cs="Calibri"/>
        </w:rPr>
        <w:t>1090 Wien</w:t>
      </w:r>
      <w:r w:rsidRPr="00031AB9">
        <w:rPr>
          <w:rFonts w:ascii="Calibri" w:hAnsi="Calibri" w:cs="Calibri"/>
        </w:rPr>
        <w:tab/>
        <w:t>Fax +43 (0)1 4277 9428</w:t>
      </w:r>
    </w:p>
    <w:p w:rsidR="0025609B" w:rsidRPr="00031AB9" w:rsidRDefault="006627BC" w:rsidP="00031AB9">
      <w:pPr>
        <w:tabs>
          <w:tab w:val="right" w:pos="9072"/>
        </w:tabs>
        <w:spacing w:after="0" w:line="240" w:lineRule="auto"/>
        <w:rPr>
          <w:rFonts w:ascii="Calibri" w:hAnsi="Calibri" w:cs="Calibri"/>
        </w:rPr>
      </w:pPr>
      <w:hyperlink r:id="rId6" w:history="1">
        <w:r w:rsidR="0025609B" w:rsidRPr="002D5117">
          <w:rPr>
            <w:rStyle w:val="Hyperlink"/>
            <w:rFonts w:ascii="Calibri" w:hAnsi="Calibri" w:cs="Calibri"/>
            <w:u w:val="none"/>
          </w:rPr>
          <w:t>http://slawistik.univie.ac.at</w:t>
        </w:r>
      </w:hyperlink>
      <w:r w:rsidR="0025609B" w:rsidRPr="00031AB9">
        <w:rPr>
          <w:rFonts w:ascii="Calibri" w:hAnsi="Calibri" w:cs="Calibri"/>
        </w:rPr>
        <w:tab/>
      </w:r>
      <w:hyperlink r:id="rId7" w:history="1">
        <w:r w:rsidR="0025609B" w:rsidRPr="002D5117">
          <w:rPr>
            <w:rStyle w:val="Hyperlink"/>
            <w:rFonts w:ascii="Calibri" w:hAnsi="Calibri" w:cs="Calibri"/>
            <w:u w:val="none"/>
          </w:rPr>
          <w:t>sss.slawistik@univie.ac.at</w:t>
        </w:r>
      </w:hyperlink>
    </w:p>
    <w:p w:rsidR="0025609B" w:rsidRPr="003A6FD0" w:rsidRDefault="0025609B" w:rsidP="0025609B">
      <w:pPr>
        <w:tabs>
          <w:tab w:val="right" w:pos="9639"/>
        </w:tabs>
        <w:spacing w:after="0" w:line="240" w:lineRule="auto"/>
        <w:rPr>
          <w:rFonts w:ascii="Calibri" w:hAnsi="Calibri" w:cs="Calibri"/>
          <w:sz w:val="16"/>
        </w:rPr>
      </w:pPr>
    </w:p>
    <w:p w:rsidR="0025609B" w:rsidRPr="00F528A4" w:rsidRDefault="0025609B" w:rsidP="0025609B">
      <w:pPr>
        <w:tabs>
          <w:tab w:val="right" w:pos="9072"/>
        </w:tabs>
        <w:spacing w:after="0" w:line="240" w:lineRule="auto"/>
        <w:jc w:val="center"/>
        <w:rPr>
          <w:rFonts w:ascii="Calibri" w:hAnsi="Calibri" w:cs="Calibri"/>
          <w:sz w:val="48"/>
        </w:rPr>
      </w:pPr>
      <w:r w:rsidRPr="00F528A4">
        <w:rPr>
          <w:rFonts w:ascii="Calibri" w:hAnsi="Calibri" w:cs="Calibri"/>
          <w:sz w:val="48"/>
        </w:rPr>
        <w:t>Prüfungspass</w:t>
      </w:r>
    </w:p>
    <w:p w:rsidR="0025609B" w:rsidRDefault="0025609B" w:rsidP="0025609B">
      <w:pPr>
        <w:spacing w:after="0" w:line="240" w:lineRule="auto"/>
        <w:rPr>
          <w:rFonts w:ascii="Calibri" w:hAnsi="Calibri" w:cs="Calibri"/>
          <w:sz w:val="16"/>
        </w:rPr>
      </w:pPr>
    </w:p>
    <w:p w:rsidR="0025609B" w:rsidRDefault="0025609B" w:rsidP="0025609B">
      <w:pPr>
        <w:spacing w:after="0" w:line="240" w:lineRule="auto"/>
        <w:jc w:val="both"/>
      </w:pPr>
      <w:r w:rsidRPr="00440239">
        <w:rPr>
          <w:b/>
        </w:rPr>
        <w:t>für Umsteiger/innen aus dem Diplomstudium Slawistik in das Bachelorstudium Slawistik (Version 2011)</w:t>
      </w:r>
      <w:r>
        <w:t xml:space="preserve"> gemäß </w:t>
      </w:r>
      <w:hyperlink r:id="rId8" w:history="1">
        <w:r w:rsidRPr="0025609B">
          <w:rPr>
            <w:rStyle w:val="Hyperlink"/>
            <w:u w:val="none"/>
          </w:rPr>
          <w:t xml:space="preserve">Verordnung über die Anerkennung von Leistungen des Diplomstudiums Slawistik (A 243 XXX) nach </w:t>
        </w:r>
        <w:proofErr w:type="spellStart"/>
        <w:r w:rsidRPr="0025609B">
          <w:rPr>
            <w:rStyle w:val="Hyperlink"/>
            <w:u w:val="none"/>
          </w:rPr>
          <w:t>UniStG</w:t>
        </w:r>
        <w:proofErr w:type="spellEnd"/>
        <w:r w:rsidRPr="0025609B">
          <w:rPr>
            <w:rStyle w:val="Hyperlink"/>
            <w:u w:val="none"/>
          </w:rPr>
          <w:t xml:space="preserve"> für das Bachelorstudium Slawistik (Version 2011) (A 033 650 XXX)</w:t>
        </w:r>
      </w:hyperlink>
      <w:r w:rsidRPr="00C32970">
        <w:t xml:space="preserve"> veröffentlicht am 05.03.2013 im Mitteilungsblatt der Universität Wien, 17. Stück, Nummer 97.</w:t>
      </w:r>
    </w:p>
    <w:p w:rsidR="005D00BB" w:rsidRDefault="0025609B" w:rsidP="0025609B">
      <w:pPr>
        <w:spacing w:after="0" w:line="240" w:lineRule="auto"/>
        <w:jc w:val="both"/>
      </w:pPr>
      <w:r>
        <w:t xml:space="preserve">Dieser Prüfungspass gilt </w:t>
      </w:r>
      <w:r w:rsidRPr="00A2306C">
        <w:rPr>
          <w:b/>
        </w:rPr>
        <w:t>ausschließlich</w:t>
      </w:r>
      <w:r>
        <w:t xml:space="preserve"> für Studierende, die </w:t>
      </w:r>
    </w:p>
    <w:p w:rsidR="0025609B" w:rsidRDefault="005D00BB" w:rsidP="0025609B">
      <w:pPr>
        <w:spacing w:after="0" w:line="240" w:lineRule="auto"/>
        <w:jc w:val="both"/>
      </w:pPr>
      <w:r>
        <w:t xml:space="preserve">1) </w:t>
      </w:r>
      <w:r w:rsidR="0025609B">
        <w:t xml:space="preserve">den ersten und zweiten Studienabschnitt des Diplomstudiums </w:t>
      </w:r>
      <w:r w:rsidR="007C6E73">
        <w:t>sowie die Freien Wahlfächer (48 </w:t>
      </w:r>
      <w:proofErr w:type="spellStart"/>
      <w:r w:rsidR="0025609B">
        <w:t>SSt</w:t>
      </w:r>
      <w:proofErr w:type="spellEnd"/>
      <w:r w:rsidR="0025609B">
        <w:t>.) bereits abgeschlossen haben und im Zuge des Umstiegs auf das Bachelorstudium ohne die Erbringung von zusätzlichen Leistungen der akade</w:t>
      </w:r>
      <w:r w:rsidR="0025609B">
        <w:softHyphen/>
        <w:t xml:space="preserve">mische Grad „Bachelor </w:t>
      </w:r>
      <w:proofErr w:type="spellStart"/>
      <w:r w:rsidR="0025609B">
        <w:t>of</w:t>
      </w:r>
      <w:proofErr w:type="spellEnd"/>
      <w:r w:rsidR="0025609B">
        <w:t xml:space="preserve"> Arts“ (BA) verliehen bekommen (gem. § 2 (1</w:t>
      </w:r>
      <w:r>
        <w:t>) der Anerkennungsverordnung).</w:t>
      </w:r>
    </w:p>
    <w:p w:rsidR="005D00BB" w:rsidRPr="007C6E73" w:rsidRDefault="005D00BB" w:rsidP="0025609B">
      <w:pPr>
        <w:spacing w:after="0" w:line="240" w:lineRule="auto"/>
        <w:jc w:val="both"/>
        <w:rPr>
          <w:b/>
        </w:rPr>
      </w:pPr>
      <w:r w:rsidRPr="007C6E73">
        <w:rPr>
          <w:b/>
        </w:rPr>
        <w:t>oder</w:t>
      </w:r>
    </w:p>
    <w:p w:rsidR="005D00BB" w:rsidRDefault="005D00BB" w:rsidP="0025609B">
      <w:pPr>
        <w:spacing w:after="0" w:line="240" w:lineRule="auto"/>
        <w:jc w:val="both"/>
      </w:pPr>
      <w:r>
        <w:t>2) den ersten Studienabschnitt des Diplomstudiums bereits abgeschlossen und nach dem Umstieg auf das Bachelorstudium noch bestimmte Leistungen zu erbringen haben (gem. § 2 (2) der Anerken</w:t>
      </w:r>
      <w:r>
        <w:softHyphen/>
        <w:t>nungsverordnung).</w:t>
      </w:r>
    </w:p>
    <w:p w:rsidR="0025609B" w:rsidRDefault="0025609B" w:rsidP="0025609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25609B" w:rsidRPr="00F528A4" w:rsidRDefault="0025609B" w:rsidP="0025609B">
      <w:pPr>
        <w:spacing w:after="0" w:line="240" w:lineRule="auto"/>
        <w:rPr>
          <w:rFonts w:ascii="Calibri" w:hAnsi="Calibri" w:cs="Calibri"/>
          <w:sz w:val="16"/>
        </w:rPr>
      </w:pPr>
    </w:p>
    <w:p w:rsidR="0025609B" w:rsidRPr="00967CBF" w:rsidRDefault="0025609B" w:rsidP="00792F03">
      <w:pPr>
        <w:spacing w:after="0" w:line="360" w:lineRule="auto"/>
        <w:rPr>
          <w:rFonts w:ascii="Calibri" w:hAnsi="Calibri" w:cs="Calibri"/>
        </w:rPr>
      </w:pPr>
      <w:r w:rsidRPr="00967CBF">
        <w:rPr>
          <w:rFonts w:ascii="Calibri" w:hAnsi="Calibri" w:cs="Calibri"/>
        </w:rPr>
        <w:t>Matrikelnummer:</w:t>
      </w:r>
      <w:r>
        <w:rPr>
          <w:rFonts w:ascii="Calibri" w:hAnsi="Calibri" w:cs="Calibri"/>
        </w:rPr>
        <w:tab/>
      </w:r>
    </w:p>
    <w:p w:rsidR="0025609B" w:rsidRPr="00967CBF" w:rsidRDefault="0025609B" w:rsidP="00792F03">
      <w:pPr>
        <w:spacing w:after="0" w:line="360" w:lineRule="auto"/>
        <w:rPr>
          <w:rFonts w:ascii="Calibri" w:hAnsi="Calibri" w:cs="Calibri"/>
        </w:rPr>
      </w:pPr>
      <w:r w:rsidRPr="00967CBF">
        <w:rPr>
          <w:rFonts w:ascii="Calibri" w:hAnsi="Calibri" w:cs="Calibri"/>
        </w:rPr>
        <w:t>Name: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5609B" w:rsidRPr="003A6FD0" w:rsidRDefault="0025609B" w:rsidP="0025609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16"/>
        </w:rPr>
      </w:pPr>
      <w:bookmarkStart w:id="0" w:name="_GoBack"/>
      <w:bookmarkEnd w:id="0"/>
    </w:p>
    <w:p w:rsidR="0025609B" w:rsidRPr="003A6FD0" w:rsidRDefault="0025609B" w:rsidP="0025609B">
      <w:pPr>
        <w:spacing w:after="0" w:line="240" w:lineRule="auto"/>
        <w:rPr>
          <w:rFonts w:ascii="Calibri" w:hAnsi="Calibri" w:cs="Calibri"/>
          <w:sz w:val="16"/>
        </w:rPr>
      </w:pPr>
    </w:p>
    <w:p w:rsidR="0025609B" w:rsidRPr="00967CBF" w:rsidRDefault="0025609B" w:rsidP="00792F0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Studienrichtung (</w:t>
      </w:r>
      <w:r w:rsidR="00DC3471">
        <w:rPr>
          <w:rFonts w:ascii="Calibri" w:hAnsi="Calibri" w:cs="Calibri"/>
        </w:rPr>
        <w:t>Bachelorstudium</w:t>
      </w:r>
      <w:r>
        <w:rPr>
          <w:rFonts w:ascii="Calibri" w:hAnsi="Calibri" w:cs="Calibri"/>
        </w:rPr>
        <w:t>):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40239">
        <w:rPr>
          <w:rFonts w:ascii="Calibri" w:hAnsi="Calibri" w:cs="Calibri"/>
        </w:rPr>
        <w:tab/>
      </w:r>
      <w:r w:rsidR="00440239">
        <w:rPr>
          <w:rFonts w:ascii="Calibri" w:hAnsi="Calibri" w:cs="Calibri"/>
        </w:rPr>
        <w:tab/>
      </w:r>
    </w:p>
    <w:p w:rsidR="00792F03" w:rsidRDefault="0025609B" w:rsidP="00792F03">
      <w:pPr>
        <w:spacing w:after="0" w:line="360" w:lineRule="auto"/>
        <w:rPr>
          <w:rFonts w:ascii="Calibri" w:hAnsi="Calibri" w:cs="Calibri"/>
        </w:rPr>
      </w:pPr>
      <w:r w:rsidRPr="00967CBF">
        <w:rPr>
          <w:rFonts w:ascii="Calibri" w:hAnsi="Calibri" w:cs="Calibri"/>
        </w:rPr>
        <w:t>Studienkennzahl</w:t>
      </w:r>
      <w:r>
        <w:rPr>
          <w:rFonts w:ascii="Calibri" w:hAnsi="Calibri" w:cs="Calibri"/>
        </w:rPr>
        <w:t xml:space="preserve"> (</w:t>
      </w:r>
      <w:r w:rsidR="00DC3471">
        <w:rPr>
          <w:rFonts w:ascii="Calibri" w:hAnsi="Calibri" w:cs="Calibri"/>
        </w:rPr>
        <w:t>Bachelorstudium</w:t>
      </w:r>
      <w:r>
        <w:rPr>
          <w:rFonts w:ascii="Calibri" w:hAnsi="Calibri" w:cs="Calibri"/>
        </w:rPr>
        <w:t>)</w:t>
      </w:r>
      <w:r w:rsidRPr="00967CB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544F13">
        <w:rPr>
          <w:rFonts w:ascii="Calibri" w:hAnsi="Calibri" w:cs="Calibri"/>
        </w:rPr>
        <w:tab/>
      </w:r>
      <w:r w:rsidR="00544F13">
        <w:rPr>
          <w:rFonts w:ascii="Calibri" w:hAnsi="Calibri" w:cs="Calibri"/>
        </w:rPr>
        <w:tab/>
      </w:r>
      <w:r w:rsidR="00544F13">
        <w:rPr>
          <w:rFonts w:ascii="Calibri" w:hAnsi="Calibri" w:cs="Calibri"/>
        </w:rPr>
        <w:tab/>
      </w:r>
    </w:p>
    <w:p w:rsidR="0093451D" w:rsidRDefault="0093451D" w:rsidP="0093451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Ersten Studienabschnitt (Diplomstudium) beendet am: </w:t>
      </w:r>
      <w:r>
        <w:rPr>
          <w:rFonts w:ascii="Calibri" w:hAnsi="Calibri" w:cs="Calibri"/>
        </w:rPr>
        <w:tab/>
      </w:r>
      <w:r w:rsidR="00544F13">
        <w:rPr>
          <w:rFonts w:ascii="Calibri" w:hAnsi="Calibri" w:cs="Calibri"/>
        </w:rPr>
        <w:tab/>
      </w:r>
    </w:p>
    <w:p w:rsidR="0025609B" w:rsidRDefault="0025609B" w:rsidP="00792F0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Zweiten Studienabschnitt </w:t>
      </w:r>
      <w:r w:rsidR="00440239">
        <w:rPr>
          <w:rFonts w:ascii="Calibri" w:hAnsi="Calibri" w:cs="Calibri"/>
        </w:rPr>
        <w:t xml:space="preserve">(Diplomstudium) </w:t>
      </w:r>
      <w:r>
        <w:rPr>
          <w:rFonts w:ascii="Calibri" w:hAnsi="Calibri" w:cs="Calibri"/>
        </w:rPr>
        <w:t xml:space="preserve">beendet am: </w:t>
      </w:r>
      <w:r>
        <w:rPr>
          <w:rFonts w:ascii="Calibri" w:hAnsi="Calibri" w:cs="Calibri"/>
        </w:rPr>
        <w:tab/>
      </w:r>
    </w:p>
    <w:p w:rsidR="0025609B" w:rsidRPr="00967CBF" w:rsidRDefault="0025609B" w:rsidP="00792F0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Freie Wahlfächer </w:t>
      </w:r>
      <w:r w:rsidR="00440239">
        <w:rPr>
          <w:rFonts w:ascii="Calibri" w:hAnsi="Calibri" w:cs="Calibri"/>
        </w:rPr>
        <w:t xml:space="preserve">(Diplomstudium) </w:t>
      </w:r>
      <w:r>
        <w:rPr>
          <w:rFonts w:ascii="Calibri" w:hAnsi="Calibri" w:cs="Calibri"/>
        </w:rPr>
        <w:t>beendet am: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5609B" w:rsidRPr="003A6FD0" w:rsidRDefault="0025609B" w:rsidP="0025609B">
      <w:pPr>
        <w:pBdr>
          <w:bottom w:val="single" w:sz="12" w:space="1" w:color="auto"/>
        </w:pBdr>
        <w:tabs>
          <w:tab w:val="right" w:pos="9072"/>
        </w:tabs>
        <w:spacing w:after="0" w:line="240" w:lineRule="auto"/>
        <w:rPr>
          <w:rFonts w:ascii="Calibri" w:hAnsi="Calibri" w:cs="Calibri"/>
          <w:sz w:val="16"/>
        </w:rPr>
      </w:pPr>
    </w:p>
    <w:p w:rsidR="0025609B" w:rsidRPr="003A6FD0" w:rsidRDefault="0025609B" w:rsidP="0025609B">
      <w:pPr>
        <w:tabs>
          <w:tab w:val="right" w:pos="9072"/>
        </w:tabs>
        <w:spacing w:after="0" w:line="240" w:lineRule="auto"/>
        <w:rPr>
          <w:rFonts w:ascii="Calibri" w:hAnsi="Calibri" w:cs="Calibri"/>
          <w:sz w:val="16"/>
        </w:rPr>
      </w:pPr>
    </w:p>
    <w:p w:rsidR="0025609B" w:rsidRPr="00967CBF" w:rsidRDefault="0025609B" w:rsidP="0025609B">
      <w:pPr>
        <w:tabs>
          <w:tab w:val="right" w:pos="9072"/>
        </w:tabs>
        <w:spacing w:after="0" w:line="240" w:lineRule="auto"/>
        <w:rPr>
          <w:rFonts w:ascii="Calibri" w:hAnsi="Calibri" w:cs="Calibri"/>
        </w:rPr>
      </w:pPr>
      <w:r w:rsidRPr="00967CBF">
        <w:rPr>
          <w:rFonts w:ascii="Calibri" w:hAnsi="Calibri" w:cs="Calibri"/>
        </w:rPr>
        <w:t>Leistungen:</w:t>
      </w:r>
    </w:p>
    <w:p w:rsidR="0025609B" w:rsidRDefault="0025609B" w:rsidP="0025609B">
      <w:pPr>
        <w:spacing w:after="0" w:line="240" w:lineRule="auto"/>
        <w:jc w:val="center"/>
      </w:pPr>
    </w:p>
    <w:tbl>
      <w:tblPr>
        <w:tblStyle w:val="Tabellenraster"/>
        <w:tblW w:w="109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8"/>
        <w:gridCol w:w="4609"/>
        <w:gridCol w:w="1081"/>
        <w:gridCol w:w="993"/>
        <w:gridCol w:w="1142"/>
        <w:gridCol w:w="1134"/>
        <w:gridCol w:w="700"/>
        <w:gridCol w:w="716"/>
      </w:tblGrid>
      <w:tr w:rsidR="00626244" w:rsidRPr="0051457D" w:rsidTr="00277473">
        <w:trPr>
          <w:tblHeader/>
        </w:trPr>
        <w:tc>
          <w:tcPr>
            <w:tcW w:w="548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626244" w:rsidP="002C4E97">
            <w:pPr>
              <w:jc w:val="center"/>
              <w:rPr>
                <w:b/>
              </w:rPr>
            </w:pPr>
            <w:r w:rsidRPr="0051457D">
              <w:rPr>
                <w:b/>
              </w:rPr>
              <w:t>LV-Typ</w:t>
            </w:r>
          </w:p>
        </w:tc>
        <w:tc>
          <w:tcPr>
            <w:tcW w:w="46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26244" w:rsidRPr="0051457D" w:rsidRDefault="00626244" w:rsidP="00AF4F8A">
            <w:pPr>
              <w:jc w:val="center"/>
              <w:rPr>
                <w:b/>
              </w:rPr>
            </w:pPr>
            <w:r w:rsidRPr="0051457D">
              <w:rPr>
                <w:b/>
              </w:rPr>
              <w:t>Bachelorstudium Slawistik (Version 2011)</w:t>
            </w:r>
          </w:p>
        </w:tc>
        <w:tc>
          <w:tcPr>
            <w:tcW w:w="108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26244" w:rsidRPr="0051457D" w:rsidRDefault="00626244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Code</w:t>
            </w:r>
          </w:p>
          <w:p w:rsidR="00626244" w:rsidRPr="0051457D" w:rsidRDefault="00626244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Diplom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0968C7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LV-Nr.</w:t>
            </w:r>
          </w:p>
        </w:tc>
        <w:tc>
          <w:tcPr>
            <w:tcW w:w="1142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0968C7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Semester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0968C7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Datum</w:t>
            </w:r>
          </w:p>
        </w:tc>
        <w:tc>
          <w:tcPr>
            <w:tcW w:w="700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0968C7" w:rsidP="000E1D7A">
            <w:pPr>
              <w:jc w:val="center"/>
              <w:rPr>
                <w:b/>
              </w:rPr>
            </w:pPr>
            <w:proofErr w:type="spellStart"/>
            <w:r w:rsidRPr="0051457D">
              <w:rPr>
                <w:b/>
              </w:rPr>
              <w:t>SSt</w:t>
            </w:r>
            <w:proofErr w:type="spellEnd"/>
            <w:r w:rsidRPr="0051457D">
              <w:rPr>
                <w:b/>
              </w:rPr>
              <w:t>.</w:t>
            </w:r>
          </w:p>
        </w:tc>
        <w:tc>
          <w:tcPr>
            <w:tcW w:w="716" w:type="dxa"/>
            <w:tcBorders>
              <w:bottom w:val="single" w:sz="24" w:space="0" w:color="auto"/>
            </w:tcBorders>
            <w:vAlign w:val="center"/>
          </w:tcPr>
          <w:p w:rsidR="00626244" w:rsidRPr="0051457D" w:rsidRDefault="00626244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Note</w:t>
            </w:r>
          </w:p>
        </w:tc>
      </w:tr>
      <w:tr w:rsidR="00DC3471" w:rsidTr="00277473">
        <w:tc>
          <w:tcPr>
            <w:tcW w:w="515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C3471" w:rsidRPr="00CF646A" w:rsidRDefault="00DC3471" w:rsidP="002C4E97">
            <w:pPr>
              <w:jc w:val="center"/>
              <w:rPr>
                <w:b/>
              </w:rPr>
            </w:pPr>
            <w:r w:rsidRPr="00CF646A">
              <w:rPr>
                <w:b/>
              </w:rPr>
              <w:t>Einführung in die slawistische Sprachwissenschaft</w:t>
            </w:r>
          </w:p>
        </w:tc>
        <w:tc>
          <w:tcPr>
            <w:tcW w:w="5766" w:type="dxa"/>
            <w:gridSpan w:val="6"/>
            <w:tcBorders>
              <w:top w:val="single" w:sz="24" w:space="0" w:color="auto"/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 xml:space="preserve">Einführung in die </w:t>
            </w:r>
            <w:proofErr w:type="spellStart"/>
            <w:r>
              <w:t>slawist</w:t>
            </w:r>
            <w:proofErr w:type="spellEnd"/>
            <w:r>
              <w:t>. Sprachwissenschaft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111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CF646A" w:rsidRDefault="00DC3471" w:rsidP="002C4E97">
            <w:pPr>
              <w:jc w:val="center"/>
              <w:rPr>
                <w:b/>
              </w:rPr>
            </w:pPr>
            <w:r w:rsidRPr="00CF646A">
              <w:rPr>
                <w:b/>
              </w:rPr>
              <w:t>Einführung in die slawistische Literaturwissenschaft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 xml:space="preserve">Einführung in die </w:t>
            </w:r>
            <w:proofErr w:type="spellStart"/>
            <w:r>
              <w:t>slawist</w:t>
            </w:r>
            <w:proofErr w:type="spellEnd"/>
            <w:r>
              <w:t>. Literaturwissenschaft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121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CF646A" w:rsidRDefault="00DC3471" w:rsidP="002C4E97">
            <w:pPr>
              <w:jc w:val="center"/>
              <w:rPr>
                <w:b/>
              </w:rPr>
            </w:pPr>
            <w:r w:rsidRPr="00CF646A">
              <w:rPr>
                <w:b/>
              </w:rPr>
              <w:t>Grundlagen der Slawistik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Grundlagen der Slawistik</w:t>
            </w:r>
          </w:p>
        </w:tc>
        <w:tc>
          <w:tcPr>
            <w:tcW w:w="5050" w:type="dxa"/>
            <w:gridSpan w:val="5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LV gilt lt. Anerkennungs-Verordnung als absolviert</w:t>
            </w: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  <w:r>
              <w:t>+</w:t>
            </w: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CF646A" w:rsidRDefault="00DC3471" w:rsidP="002C4E97">
            <w:pPr>
              <w:jc w:val="center"/>
              <w:rPr>
                <w:b/>
              </w:rPr>
            </w:pPr>
            <w:r w:rsidRPr="00CF646A">
              <w:rPr>
                <w:b/>
              </w:rPr>
              <w:t>Spracherwerb Grundlagen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Spracherwerb Grundlagen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101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CF646A" w:rsidRDefault="00DC3471" w:rsidP="002C4E97">
            <w:pPr>
              <w:jc w:val="center"/>
              <w:rPr>
                <w:b/>
              </w:rPr>
            </w:pPr>
            <w:r w:rsidRPr="00CF646A">
              <w:rPr>
                <w:b/>
              </w:rPr>
              <w:t>Spracherwerb Ausbau 1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lastRenderedPageBreak/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Spracherwerb Ausbau 1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102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604A3B" w:rsidRDefault="00DC3471" w:rsidP="002C4E97">
            <w:pPr>
              <w:jc w:val="center"/>
              <w:rPr>
                <w:b/>
              </w:rPr>
            </w:pPr>
            <w:r w:rsidRPr="00604A3B">
              <w:rPr>
                <w:b/>
              </w:rPr>
              <w:t>Spracherwerb Ausbau 2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Spracherwerb Ausbau 2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92142F" w:rsidRDefault="00DC3471" w:rsidP="002C4E97">
            <w:pPr>
              <w:jc w:val="center"/>
              <w:rPr>
                <w:b/>
              </w:rPr>
            </w:pPr>
            <w:r w:rsidRPr="0092142F">
              <w:rPr>
                <w:b/>
              </w:rPr>
              <w:t>Spracherwerb Ausbau 3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Spracherwerb Ausbau 3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DC3471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DC3471" w:rsidRPr="0092142F" w:rsidRDefault="00DC3471" w:rsidP="002C4E97">
            <w:pPr>
              <w:jc w:val="center"/>
              <w:rPr>
                <w:b/>
              </w:rPr>
            </w:pPr>
            <w:r w:rsidRPr="0092142F">
              <w:rPr>
                <w:b/>
              </w:rPr>
              <w:t>Sprachwissenschaft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DC3471" w:rsidRDefault="00DC3471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Synchrone Sprachwissenschaft im Überblick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113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626244" w:rsidTr="00277473">
        <w:tc>
          <w:tcPr>
            <w:tcW w:w="548" w:type="dxa"/>
          </w:tcPr>
          <w:p w:rsidR="00626244" w:rsidRDefault="00626244" w:rsidP="002C4E97">
            <w:pPr>
              <w:jc w:val="center"/>
            </w:pPr>
            <w:r>
              <w:t>PS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626244" w:rsidRDefault="00626244" w:rsidP="0025609B">
            <w:r>
              <w:t>Sprachwissenschaftliches Proseminar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626244" w:rsidRDefault="00626244" w:rsidP="000E1D7A">
            <w:pPr>
              <w:jc w:val="center"/>
            </w:pPr>
            <w:r>
              <w:t>112</w:t>
            </w:r>
          </w:p>
        </w:tc>
        <w:tc>
          <w:tcPr>
            <w:tcW w:w="993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42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1134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00" w:type="dxa"/>
          </w:tcPr>
          <w:p w:rsidR="00626244" w:rsidRDefault="00626244" w:rsidP="000E1D7A">
            <w:pPr>
              <w:jc w:val="center"/>
            </w:pPr>
          </w:p>
        </w:tc>
        <w:tc>
          <w:tcPr>
            <w:tcW w:w="716" w:type="dxa"/>
          </w:tcPr>
          <w:p w:rsidR="00626244" w:rsidRDefault="00626244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KO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 xml:space="preserve">Sprachwissenschaftliches </w:t>
            </w:r>
            <w:proofErr w:type="spellStart"/>
            <w:r>
              <w:t>Konversatorium</w:t>
            </w:r>
            <w:proofErr w:type="spellEnd"/>
          </w:p>
        </w:tc>
        <w:tc>
          <w:tcPr>
            <w:tcW w:w="5050" w:type="dxa"/>
            <w:gridSpan w:val="5"/>
            <w:tcBorders>
              <w:left w:val="single" w:sz="24" w:space="0" w:color="auto"/>
            </w:tcBorders>
          </w:tcPr>
          <w:p w:rsidR="000E1D7A" w:rsidRDefault="000E1D7A" w:rsidP="00812D24">
            <w:pPr>
              <w:jc w:val="center"/>
            </w:pPr>
            <w:r>
              <w:t>LV gilt lt. Anerkennungs-Verordnung als absolviert</w:t>
            </w: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  <w:r>
              <w:t>+</w:t>
            </w: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92142F" w:rsidRDefault="000E1D7A" w:rsidP="002C4E97">
            <w:pPr>
              <w:jc w:val="center"/>
              <w:rPr>
                <w:b/>
              </w:rPr>
            </w:pPr>
            <w:r w:rsidRPr="0092142F">
              <w:rPr>
                <w:b/>
              </w:rPr>
              <w:t>Literaturwissenschaft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Neuere Literatur im Überblick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123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PS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Literaturwissenschaftliches Proseminar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122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KO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 xml:space="preserve">Literaturwissenschaftliches </w:t>
            </w:r>
            <w:proofErr w:type="spellStart"/>
            <w:r>
              <w:t>Konversatorium</w:t>
            </w:r>
            <w:proofErr w:type="spellEnd"/>
          </w:p>
        </w:tc>
        <w:tc>
          <w:tcPr>
            <w:tcW w:w="5050" w:type="dxa"/>
            <w:gridSpan w:val="5"/>
            <w:tcBorders>
              <w:left w:val="single" w:sz="24" w:space="0" w:color="auto"/>
            </w:tcBorders>
          </w:tcPr>
          <w:p w:rsidR="000E1D7A" w:rsidRDefault="000E1D7A" w:rsidP="00812D24">
            <w:pPr>
              <w:jc w:val="center"/>
            </w:pPr>
            <w:r>
              <w:t>LV gilt lt. Anerkennungs-Verordnung als absolviert</w:t>
            </w: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  <w:r>
              <w:t>+</w:t>
            </w: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92142F" w:rsidRDefault="000E1D7A" w:rsidP="002C4E97">
            <w:pPr>
              <w:jc w:val="center"/>
              <w:rPr>
                <w:b/>
              </w:rPr>
            </w:pPr>
            <w:r w:rsidRPr="0092142F">
              <w:rPr>
                <w:b/>
              </w:rPr>
              <w:t>Areal- und Kulturwissenschaft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92142F">
            <w:r>
              <w:t xml:space="preserve">Einf. </w:t>
            </w:r>
            <w:proofErr w:type="spellStart"/>
            <w:r>
              <w:t>i.d</w:t>
            </w:r>
            <w:proofErr w:type="spellEnd"/>
            <w:r>
              <w:t xml:space="preserve">. Areal- und </w:t>
            </w:r>
            <w:proofErr w:type="spellStart"/>
            <w:r>
              <w:t>Kulturwiss</w:t>
            </w:r>
            <w:proofErr w:type="spellEnd"/>
            <w:r>
              <w:t>.: Hauptsprache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131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92142F">
            <w:r>
              <w:t xml:space="preserve">Einf. </w:t>
            </w:r>
            <w:proofErr w:type="spellStart"/>
            <w:r>
              <w:t>i.d</w:t>
            </w:r>
            <w:proofErr w:type="spellEnd"/>
            <w:r>
              <w:t xml:space="preserve">. Areal- und </w:t>
            </w:r>
            <w:proofErr w:type="spellStart"/>
            <w:r>
              <w:t>Kulturwiss</w:t>
            </w:r>
            <w:proofErr w:type="spellEnd"/>
            <w:r>
              <w:t>.: weitere Spr.</w:t>
            </w:r>
          </w:p>
        </w:tc>
        <w:tc>
          <w:tcPr>
            <w:tcW w:w="5050" w:type="dxa"/>
            <w:gridSpan w:val="5"/>
            <w:tcBorders>
              <w:left w:val="single" w:sz="24" w:space="0" w:color="auto"/>
            </w:tcBorders>
          </w:tcPr>
          <w:p w:rsidR="000E1D7A" w:rsidRDefault="000E1D7A" w:rsidP="00812D24">
            <w:pPr>
              <w:jc w:val="center"/>
            </w:pPr>
            <w:r>
              <w:t>LV gilt lt. Anerkennungs-Verordnung als absolviert</w:t>
            </w: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  <w:r>
              <w:t>+</w:t>
            </w: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KO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 xml:space="preserve">Areal- und </w:t>
            </w:r>
            <w:proofErr w:type="spellStart"/>
            <w:r>
              <w:t>kulturwiss</w:t>
            </w:r>
            <w:proofErr w:type="spellEnd"/>
            <w:r>
              <w:t xml:space="preserve">. </w:t>
            </w:r>
            <w:proofErr w:type="spellStart"/>
            <w:r>
              <w:t>Konversatorium</w:t>
            </w:r>
            <w:proofErr w:type="spellEnd"/>
            <w:r>
              <w:t xml:space="preserve"> (bzw. PS)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132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92142F" w:rsidRDefault="000E1D7A" w:rsidP="002C4E97">
            <w:pPr>
              <w:jc w:val="center"/>
              <w:rPr>
                <w:b/>
              </w:rPr>
            </w:pPr>
            <w:r w:rsidRPr="0092142F">
              <w:rPr>
                <w:b/>
              </w:rPr>
              <w:t>Spracherwerb Vertiefung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Spracherwerb Vertiefung 1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Spracherwerb Vertiefung 2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A3165A" w:rsidRDefault="000E1D7A" w:rsidP="002C4E97">
            <w:pPr>
              <w:jc w:val="center"/>
              <w:rPr>
                <w:b/>
              </w:rPr>
            </w:pPr>
            <w:r w:rsidRPr="00A3165A">
              <w:rPr>
                <w:b/>
              </w:rPr>
              <w:t>Zweite slawische Sprache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UE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Zweite slawische Sprache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261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Weitere LV zur zweiten slawischen Sprache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261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0F6AD3" w:rsidRDefault="000E1D7A" w:rsidP="002C4E97">
            <w:pPr>
              <w:jc w:val="center"/>
              <w:rPr>
                <w:b/>
              </w:rPr>
            </w:pPr>
            <w:r w:rsidRPr="000F6AD3">
              <w:rPr>
                <w:b/>
              </w:rPr>
              <w:t>Individuelle Schwerpunktbildung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Diachrone Sprachwissenschaft im Überblick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211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VO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Ältere Literatur im Überblick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221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Weitere slawistische Lehrveranstaltungen</w:t>
            </w:r>
            <w:r w:rsidRPr="00617911">
              <w:rPr>
                <w:vertAlign w:val="superscript"/>
              </w:rPr>
              <w:t>1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277473" w:rsidP="000E1D7A">
            <w:pPr>
              <w:jc w:val="center"/>
            </w:pPr>
            <w:r>
              <w:t>141/241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277473" w:rsidTr="00812D24">
        <w:tc>
          <w:tcPr>
            <w:tcW w:w="548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277473" w:rsidRDefault="00277473" w:rsidP="00812D24">
            <w:r>
              <w:t>Weitere slawistische Lehrveranstaltungen</w:t>
            </w:r>
            <w:r w:rsidRPr="00617911">
              <w:rPr>
                <w:vertAlign w:val="superscript"/>
              </w:rPr>
              <w:t>1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277473" w:rsidRDefault="00277473" w:rsidP="00812D24">
            <w:pPr>
              <w:jc w:val="center"/>
            </w:pPr>
            <w:r>
              <w:t>141/241</w:t>
            </w:r>
          </w:p>
        </w:tc>
        <w:tc>
          <w:tcPr>
            <w:tcW w:w="993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1142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1134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700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716" w:type="dxa"/>
          </w:tcPr>
          <w:p w:rsidR="00277473" w:rsidRDefault="00277473" w:rsidP="00812D24">
            <w:pPr>
              <w:jc w:val="center"/>
            </w:pPr>
          </w:p>
        </w:tc>
      </w:tr>
      <w:tr w:rsidR="00277473" w:rsidTr="00812D24">
        <w:tc>
          <w:tcPr>
            <w:tcW w:w="548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277473" w:rsidRDefault="00277473" w:rsidP="00812D24">
            <w:r>
              <w:t>Weitere slawistische Lehrveranstaltungen</w:t>
            </w:r>
            <w:r w:rsidRPr="00617911">
              <w:rPr>
                <w:vertAlign w:val="superscript"/>
              </w:rPr>
              <w:t>1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277473" w:rsidRDefault="00277473" w:rsidP="00812D24">
            <w:pPr>
              <w:jc w:val="center"/>
            </w:pPr>
            <w:r>
              <w:t>141/241</w:t>
            </w:r>
          </w:p>
        </w:tc>
        <w:tc>
          <w:tcPr>
            <w:tcW w:w="993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1142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1134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700" w:type="dxa"/>
          </w:tcPr>
          <w:p w:rsidR="00277473" w:rsidRDefault="00277473" w:rsidP="00812D24">
            <w:pPr>
              <w:jc w:val="center"/>
            </w:pPr>
          </w:p>
        </w:tc>
        <w:tc>
          <w:tcPr>
            <w:tcW w:w="716" w:type="dxa"/>
          </w:tcPr>
          <w:p w:rsidR="00277473" w:rsidRDefault="00277473" w:rsidP="00812D24">
            <w:pPr>
              <w:jc w:val="center"/>
            </w:pP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8F04A5" w:rsidRDefault="000E1D7A" w:rsidP="002C4E97">
            <w:pPr>
              <w:jc w:val="center"/>
              <w:rPr>
                <w:b/>
              </w:rPr>
            </w:pPr>
            <w:r w:rsidRPr="008F04A5">
              <w:rPr>
                <w:b/>
              </w:rPr>
              <w:t>Bachelormodul Sprachwissenschaft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  <w:r>
              <w:t>SE</w:t>
            </w: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>
            <w:r>
              <w:t>Bachelorseminar Sprachwissenschaft</w:t>
            </w:r>
          </w:p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212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157" w:type="dxa"/>
            <w:gridSpan w:val="2"/>
            <w:tcBorders>
              <w:right w:val="single" w:sz="24" w:space="0" w:color="auto"/>
            </w:tcBorders>
          </w:tcPr>
          <w:p w:rsidR="000E1D7A" w:rsidRPr="008F04A5" w:rsidRDefault="000E1D7A" w:rsidP="002C4E97">
            <w:pPr>
              <w:jc w:val="center"/>
              <w:rPr>
                <w:b/>
              </w:rPr>
            </w:pPr>
            <w:r w:rsidRPr="008F04A5">
              <w:rPr>
                <w:b/>
              </w:rPr>
              <w:t>Bachelormodul Literaturwissenschaft</w:t>
            </w:r>
          </w:p>
        </w:tc>
        <w:tc>
          <w:tcPr>
            <w:tcW w:w="5766" w:type="dxa"/>
            <w:gridSpan w:val="6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  <w:tcBorders>
              <w:bottom w:val="single" w:sz="24" w:space="0" w:color="auto"/>
            </w:tcBorders>
          </w:tcPr>
          <w:p w:rsidR="000E1D7A" w:rsidRDefault="000E1D7A" w:rsidP="002C4E97">
            <w:pPr>
              <w:jc w:val="center"/>
            </w:pPr>
            <w:r>
              <w:t>SE</w:t>
            </w:r>
          </w:p>
        </w:tc>
        <w:tc>
          <w:tcPr>
            <w:tcW w:w="4609" w:type="dxa"/>
            <w:tcBorders>
              <w:bottom w:val="single" w:sz="24" w:space="0" w:color="auto"/>
              <w:right w:val="single" w:sz="24" w:space="0" w:color="auto"/>
            </w:tcBorders>
          </w:tcPr>
          <w:p w:rsidR="000E1D7A" w:rsidRDefault="000E1D7A" w:rsidP="0025609B">
            <w:r>
              <w:t>Bachelorseminar Literaturwissenschaft</w:t>
            </w:r>
          </w:p>
        </w:tc>
        <w:tc>
          <w:tcPr>
            <w:tcW w:w="1081" w:type="dxa"/>
            <w:tcBorders>
              <w:left w:val="single" w:sz="24" w:space="0" w:color="auto"/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222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  <w:tcBorders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  <w:tcBorders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  <w:tcBorders>
              <w:bottom w:val="single" w:sz="24" w:space="0" w:color="auto"/>
            </w:tcBorders>
          </w:tcPr>
          <w:p w:rsidR="000E1D7A" w:rsidRDefault="000E1D7A" w:rsidP="000E1D7A">
            <w:pPr>
              <w:jc w:val="center"/>
            </w:pPr>
          </w:p>
        </w:tc>
      </w:tr>
      <w:tr w:rsidR="000E1D7A" w:rsidRPr="0051457D" w:rsidTr="00277473">
        <w:tc>
          <w:tcPr>
            <w:tcW w:w="515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E1D7A" w:rsidRPr="0051457D" w:rsidRDefault="000E1D7A" w:rsidP="002C4E97">
            <w:pPr>
              <w:jc w:val="center"/>
              <w:rPr>
                <w:b/>
              </w:rPr>
            </w:pPr>
            <w:r w:rsidRPr="0051457D">
              <w:rPr>
                <w:b/>
              </w:rPr>
              <w:t>EC-Äquivalente (15, 30 od. 45 ECTS)</w:t>
            </w:r>
          </w:p>
        </w:tc>
        <w:tc>
          <w:tcPr>
            <w:tcW w:w="5766" w:type="dxa"/>
            <w:gridSpan w:val="6"/>
            <w:tcBorders>
              <w:top w:val="single" w:sz="24" w:space="0" w:color="auto"/>
              <w:left w:val="single" w:sz="24" w:space="0" w:color="auto"/>
            </w:tcBorders>
          </w:tcPr>
          <w:p w:rsidR="000E1D7A" w:rsidRPr="0051457D" w:rsidRDefault="000E1D7A" w:rsidP="000E1D7A">
            <w:pPr>
              <w:jc w:val="center"/>
              <w:rPr>
                <w:b/>
              </w:rPr>
            </w:pPr>
            <w:r w:rsidRPr="0051457D">
              <w:rPr>
                <w:b/>
              </w:rPr>
              <w:t>Freie Wahlfächer</w:t>
            </w: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  <w:tr w:rsidR="000E1D7A" w:rsidTr="00277473">
        <w:tc>
          <w:tcPr>
            <w:tcW w:w="548" w:type="dxa"/>
          </w:tcPr>
          <w:p w:rsidR="000E1D7A" w:rsidRDefault="000E1D7A" w:rsidP="002C4E97">
            <w:pPr>
              <w:jc w:val="center"/>
            </w:pPr>
          </w:p>
        </w:tc>
        <w:tc>
          <w:tcPr>
            <w:tcW w:w="4609" w:type="dxa"/>
            <w:tcBorders>
              <w:right w:val="single" w:sz="24" w:space="0" w:color="auto"/>
            </w:tcBorders>
          </w:tcPr>
          <w:p w:rsidR="000E1D7A" w:rsidRDefault="000E1D7A" w:rsidP="0025609B"/>
        </w:tc>
        <w:tc>
          <w:tcPr>
            <w:tcW w:w="1081" w:type="dxa"/>
            <w:tcBorders>
              <w:left w:val="single" w:sz="24" w:space="0" w:color="auto"/>
            </w:tcBorders>
          </w:tcPr>
          <w:p w:rsidR="000E1D7A" w:rsidRDefault="000E1D7A" w:rsidP="000E1D7A">
            <w:pPr>
              <w:jc w:val="center"/>
            </w:pPr>
            <w:r>
              <w:t>FWF</w:t>
            </w:r>
          </w:p>
        </w:tc>
        <w:tc>
          <w:tcPr>
            <w:tcW w:w="993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42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1134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00" w:type="dxa"/>
          </w:tcPr>
          <w:p w:rsidR="000E1D7A" w:rsidRDefault="000E1D7A" w:rsidP="000E1D7A">
            <w:pPr>
              <w:jc w:val="center"/>
            </w:pPr>
          </w:p>
        </w:tc>
        <w:tc>
          <w:tcPr>
            <w:tcW w:w="716" w:type="dxa"/>
          </w:tcPr>
          <w:p w:rsidR="000E1D7A" w:rsidRDefault="000E1D7A" w:rsidP="000E1D7A">
            <w:pPr>
              <w:jc w:val="center"/>
            </w:pPr>
          </w:p>
        </w:tc>
      </w:tr>
    </w:tbl>
    <w:p w:rsidR="00C32970" w:rsidRDefault="00C32970" w:rsidP="0025609B">
      <w:pPr>
        <w:spacing w:after="0" w:line="240" w:lineRule="auto"/>
      </w:pPr>
    </w:p>
    <w:p w:rsidR="00617911" w:rsidRDefault="00617911" w:rsidP="0025609B">
      <w:pPr>
        <w:spacing w:after="0" w:line="240" w:lineRule="auto"/>
      </w:pPr>
    </w:p>
    <w:p w:rsidR="00617911" w:rsidRDefault="00617911" w:rsidP="0025609B">
      <w:pPr>
        <w:spacing w:after="0" w:line="240" w:lineRule="auto"/>
      </w:pPr>
      <w:r w:rsidRPr="00617911">
        <w:rPr>
          <w:vertAlign w:val="superscript"/>
        </w:rPr>
        <w:t>1</w:t>
      </w:r>
      <w:r w:rsidRPr="00617911">
        <w:t xml:space="preserve"> Weitere slawistische Lehrveranstaltungen (VO/KO/PS/UE/EX) im Umfang von insgesamt 9 ECTS.</w:t>
      </w: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  <w:r>
        <w:t>Student/in</w:t>
      </w:r>
    </w:p>
    <w:p w:rsidR="004D6D33" w:rsidRDefault="004D6D33" w:rsidP="0025609B">
      <w:pPr>
        <w:spacing w:after="0" w:line="240" w:lineRule="auto"/>
      </w:pPr>
    </w:p>
    <w:p w:rsidR="004D6D33" w:rsidRDefault="004D6D33" w:rsidP="004D6D33">
      <w:pPr>
        <w:tabs>
          <w:tab w:val="left" w:leader="underscore" w:pos="3402"/>
        </w:tabs>
        <w:spacing w:after="0" w:line="240" w:lineRule="auto"/>
      </w:pPr>
      <w:r>
        <w:tab/>
      </w:r>
    </w:p>
    <w:p w:rsidR="004D6D33" w:rsidRPr="004D6D33" w:rsidRDefault="004D6D33" w:rsidP="0025609B">
      <w:pPr>
        <w:spacing w:after="0" w:line="240" w:lineRule="auto"/>
        <w:rPr>
          <w:sz w:val="16"/>
        </w:rPr>
      </w:pPr>
      <w:r w:rsidRPr="004D6D33">
        <w:rPr>
          <w:sz w:val="16"/>
        </w:rPr>
        <w:t>Datum, Unterschrift</w:t>
      </w: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p w:rsidR="007E2FC2" w:rsidRDefault="007E2FC2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  <w:r>
        <w:t>SSS-Mitarbeiter/in</w:t>
      </w:r>
    </w:p>
    <w:p w:rsidR="004D6D33" w:rsidRDefault="004D6D33" w:rsidP="0025609B">
      <w:pPr>
        <w:spacing w:after="0" w:line="240" w:lineRule="auto"/>
      </w:pPr>
    </w:p>
    <w:p w:rsidR="004D6D33" w:rsidRDefault="004D6D33" w:rsidP="004D6D33">
      <w:pPr>
        <w:tabs>
          <w:tab w:val="left" w:leader="underscore" w:pos="3402"/>
        </w:tabs>
        <w:spacing w:after="0" w:line="240" w:lineRule="auto"/>
      </w:pPr>
      <w:r>
        <w:tab/>
      </w:r>
    </w:p>
    <w:p w:rsidR="004D6D33" w:rsidRPr="004D6D33" w:rsidRDefault="004D6D33" w:rsidP="004D6D33">
      <w:pPr>
        <w:spacing w:after="0" w:line="240" w:lineRule="auto"/>
        <w:rPr>
          <w:sz w:val="16"/>
        </w:rPr>
      </w:pPr>
      <w:r w:rsidRPr="004D6D33">
        <w:rPr>
          <w:sz w:val="16"/>
        </w:rPr>
        <w:t>Datum, Unterschrift</w:t>
      </w: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p w:rsidR="007E2FC2" w:rsidRDefault="007E2FC2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  <w:r>
        <w:t>Studienprogrammleitung Slawistik</w:t>
      </w:r>
    </w:p>
    <w:p w:rsidR="004D6D33" w:rsidRDefault="004D6D33" w:rsidP="0025609B">
      <w:pPr>
        <w:spacing w:after="0" w:line="240" w:lineRule="auto"/>
      </w:pPr>
    </w:p>
    <w:p w:rsidR="004D6D33" w:rsidRDefault="004D6D33" w:rsidP="004D6D33">
      <w:pPr>
        <w:tabs>
          <w:tab w:val="left" w:leader="underscore" w:pos="3402"/>
        </w:tabs>
        <w:spacing w:after="0" w:line="240" w:lineRule="auto"/>
      </w:pPr>
      <w:r>
        <w:tab/>
      </w:r>
    </w:p>
    <w:p w:rsidR="004D6D33" w:rsidRPr="004D6D33" w:rsidRDefault="004D6D33" w:rsidP="004D6D33">
      <w:pPr>
        <w:spacing w:after="0" w:line="240" w:lineRule="auto"/>
        <w:rPr>
          <w:sz w:val="16"/>
        </w:rPr>
      </w:pPr>
      <w:r w:rsidRPr="004D6D33">
        <w:rPr>
          <w:sz w:val="16"/>
        </w:rPr>
        <w:t>Datum, Unterschrift</w:t>
      </w:r>
    </w:p>
    <w:p w:rsidR="004D6D33" w:rsidRDefault="004D6D33" w:rsidP="0025609B">
      <w:pPr>
        <w:spacing w:after="0" w:line="240" w:lineRule="auto"/>
      </w:pPr>
    </w:p>
    <w:p w:rsidR="004D6D33" w:rsidRDefault="004D6D33" w:rsidP="0025609B">
      <w:pPr>
        <w:spacing w:after="0" w:line="240" w:lineRule="auto"/>
      </w:pPr>
    </w:p>
    <w:sectPr w:rsidR="004D6D3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6E" w:rsidRDefault="00A0216E" w:rsidP="0025609B">
      <w:pPr>
        <w:spacing w:after="0" w:line="240" w:lineRule="auto"/>
      </w:pPr>
      <w:r>
        <w:separator/>
      </w:r>
    </w:p>
  </w:endnote>
  <w:endnote w:type="continuationSeparator" w:id="0">
    <w:p w:rsidR="00A0216E" w:rsidRDefault="00A0216E" w:rsidP="002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11" w:rsidRPr="009D1582" w:rsidRDefault="009D1582" w:rsidP="009D1582">
    <w:pPr>
      <w:tabs>
        <w:tab w:val="right" w:pos="9072"/>
      </w:tabs>
      <w:spacing w:after="0" w:line="240" w:lineRule="auto"/>
      <w:rPr>
        <w:rFonts w:ascii="Calibri" w:hAnsi="Calibri" w:cs="Calibri"/>
        <w:sz w:val="18"/>
      </w:rPr>
    </w:pPr>
    <w:r w:rsidRPr="009D1582">
      <w:rPr>
        <w:rFonts w:ascii="Calibri" w:hAnsi="Calibri" w:cs="Calibri"/>
        <w:sz w:val="18"/>
      </w:rPr>
      <w:t>Prüfungspass Umsteiger Diplomstudium Slawistik – Bachelorstudium Slawistik (Version 2011)</w:t>
    </w:r>
    <w:r w:rsidR="00617911" w:rsidRPr="009D1582"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 xml:space="preserve">Seite </w:t>
    </w: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 xml:space="preserve"> PAGE   \* MERGEFORMAT </w:instrText>
    </w:r>
    <w:r>
      <w:rPr>
        <w:rFonts w:ascii="Calibri" w:hAnsi="Calibri" w:cs="Calibri"/>
        <w:sz w:val="18"/>
      </w:rPr>
      <w:fldChar w:fldCharType="separate"/>
    </w:r>
    <w:r w:rsidR="006627BC">
      <w:rPr>
        <w:rFonts w:ascii="Calibri" w:hAnsi="Calibri" w:cs="Calibri"/>
        <w:noProof/>
        <w:sz w:val="18"/>
      </w:rPr>
      <w:t>3</w:t>
    </w:r>
    <w:r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6E" w:rsidRDefault="00A0216E" w:rsidP="0025609B">
      <w:pPr>
        <w:spacing w:after="0" w:line="240" w:lineRule="auto"/>
      </w:pPr>
      <w:r>
        <w:separator/>
      </w:r>
    </w:p>
  </w:footnote>
  <w:footnote w:type="continuationSeparator" w:id="0">
    <w:p w:rsidR="00A0216E" w:rsidRDefault="00A0216E" w:rsidP="0025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A2" w:rsidRPr="008715F2" w:rsidRDefault="00A200A2" w:rsidP="00792F03">
    <w:pPr>
      <w:pStyle w:val="Kopfzeile"/>
      <w:tabs>
        <w:tab w:val="left" w:pos="1701"/>
      </w:tabs>
      <w:spacing w:line="360" w:lineRule="auto"/>
      <w:rPr>
        <w:sz w:val="18"/>
        <w:szCs w:val="16"/>
      </w:rPr>
    </w:pPr>
    <w:r w:rsidRPr="008715F2">
      <w:rPr>
        <w:noProof/>
        <w:sz w:val="24"/>
        <w:lang w:val="de-DE" w:eastAsia="de-DE"/>
      </w:rPr>
      <w:drawing>
        <wp:anchor distT="0" distB="0" distL="114300" distR="114300" simplePos="0" relativeHeight="251658240" behindDoc="1" locked="0" layoutInCell="1" allowOverlap="1" wp14:anchorId="408C7EA9" wp14:editId="68E3EB5D">
          <wp:simplePos x="0" y="0"/>
          <wp:positionH relativeFrom="rightMargin">
            <wp:posOffset>-2513330</wp:posOffset>
          </wp:positionH>
          <wp:positionV relativeFrom="paragraph">
            <wp:posOffset>-78105</wp:posOffset>
          </wp:positionV>
          <wp:extent cx="2512800" cy="691200"/>
          <wp:effectExtent l="0" t="0" r="1905" b="0"/>
          <wp:wrapTight wrapText="left">
            <wp:wrapPolygon edited="0">
              <wp:start x="0" y="0"/>
              <wp:lineTo x="0" y="20846"/>
              <wp:lineTo x="21453" y="20846"/>
              <wp:lineTo x="21453" y="0"/>
              <wp:lineTo x="0" y="0"/>
            </wp:wrapPolygon>
          </wp:wrapTight>
          <wp:docPr id="1" name="Bild 1" descr="RZ Logo Uni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 Logo Uni 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5F2">
      <w:rPr>
        <w:sz w:val="18"/>
        <w:szCs w:val="16"/>
      </w:rPr>
      <w:t xml:space="preserve">Name: </w:t>
    </w:r>
    <w:r w:rsidRPr="008715F2">
      <w:rPr>
        <w:sz w:val="18"/>
        <w:szCs w:val="16"/>
      </w:rPr>
      <w:tab/>
    </w:r>
  </w:p>
  <w:p w:rsidR="0025609B" w:rsidRPr="008715F2" w:rsidRDefault="00A200A2" w:rsidP="00792F03">
    <w:pPr>
      <w:pStyle w:val="Kopfzeile"/>
      <w:tabs>
        <w:tab w:val="left" w:pos="1701"/>
      </w:tabs>
      <w:spacing w:line="360" w:lineRule="auto"/>
      <w:rPr>
        <w:sz w:val="18"/>
        <w:szCs w:val="16"/>
      </w:rPr>
    </w:pPr>
    <w:r w:rsidRPr="008715F2">
      <w:rPr>
        <w:sz w:val="18"/>
        <w:szCs w:val="16"/>
      </w:rPr>
      <w:t>Matrikelnummer:</w:t>
    </w:r>
    <w:r w:rsidRPr="008715F2">
      <w:rPr>
        <w:sz w:val="18"/>
        <w:szCs w:val="16"/>
      </w:rPr>
      <w:tab/>
    </w:r>
  </w:p>
  <w:p w:rsidR="00400327" w:rsidRPr="00400327" w:rsidRDefault="00400327" w:rsidP="00400327">
    <w:pPr>
      <w:pStyle w:val="Kopfzeile"/>
      <w:rPr>
        <w:sz w:val="16"/>
        <w:szCs w:val="16"/>
      </w:rPr>
    </w:pPr>
  </w:p>
  <w:p w:rsidR="00400327" w:rsidRDefault="00400327" w:rsidP="00400327">
    <w:pPr>
      <w:pStyle w:val="Kopfzeile"/>
      <w:rPr>
        <w:sz w:val="16"/>
        <w:szCs w:val="16"/>
      </w:rPr>
    </w:pPr>
  </w:p>
  <w:p w:rsidR="00A200A2" w:rsidRDefault="00A200A2" w:rsidP="00400327">
    <w:pPr>
      <w:pStyle w:val="Kopfzeile"/>
      <w:rPr>
        <w:sz w:val="16"/>
        <w:szCs w:val="16"/>
      </w:rPr>
    </w:pPr>
  </w:p>
  <w:p w:rsidR="00A200A2" w:rsidRPr="00400327" w:rsidRDefault="00A200A2" w:rsidP="00400327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70"/>
    <w:rsid w:val="00031AB9"/>
    <w:rsid w:val="000968C7"/>
    <w:rsid w:val="000E1D7A"/>
    <w:rsid w:val="000F6AD3"/>
    <w:rsid w:val="00173CA8"/>
    <w:rsid w:val="001950A0"/>
    <w:rsid w:val="0025609B"/>
    <w:rsid w:val="00277473"/>
    <w:rsid w:val="002A0E03"/>
    <w:rsid w:val="002C4E97"/>
    <w:rsid w:val="002D5117"/>
    <w:rsid w:val="00400327"/>
    <w:rsid w:val="0042224A"/>
    <w:rsid w:val="00440239"/>
    <w:rsid w:val="004D6D33"/>
    <w:rsid w:val="0051457D"/>
    <w:rsid w:val="00544F13"/>
    <w:rsid w:val="005D00BB"/>
    <w:rsid w:val="0060121B"/>
    <w:rsid w:val="00604A3B"/>
    <w:rsid w:val="00617911"/>
    <w:rsid w:val="00626244"/>
    <w:rsid w:val="006627BC"/>
    <w:rsid w:val="007754F4"/>
    <w:rsid w:val="00792F03"/>
    <w:rsid w:val="007C6E73"/>
    <w:rsid w:val="007E2FC2"/>
    <w:rsid w:val="00866549"/>
    <w:rsid w:val="008715F2"/>
    <w:rsid w:val="0087277B"/>
    <w:rsid w:val="008E44C1"/>
    <w:rsid w:val="008F04A5"/>
    <w:rsid w:val="0092142F"/>
    <w:rsid w:val="0093451D"/>
    <w:rsid w:val="009D1582"/>
    <w:rsid w:val="00A0216E"/>
    <w:rsid w:val="00A200A2"/>
    <w:rsid w:val="00A2306C"/>
    <w:rsid w:val="00A3165A"/>
    <w:rsid w:val="00A46F40"/>
    <w:rsid w:val="00AF34D4"/>
    <w:rsid w:val="00AF4F8A"/>
    <w:rsid w:val="00B22C4E"/>
    <w:rsid w:val="00B8503F"/>
    <w:rsid w:val="00C32970"/>
    <w:rsid w:val="00CF646A"/>
    <w:rsid w:val="00D00E6B"/>
    <w:rsid w:val="00D32A83"/>
    <w:rsid w:val="00DA72E2"/>
    <w:rsid w:val="00DC3471"/>
    <w:rsid w:val="00E2457B"/>
    <w:rsid w:val="00E57472"/>
    <w:rsid w:val="00E84D27"/>
    <w:rsid w:val="00F56874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06559D-5BE6-42D1-B9E3-B592289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09B"/>
  </w:style>
  <w:style w:type="paragraph" w:styleId="Fuzeile">
    <w:name w:val="footer"/>
    <w:basedOn w:val="Standard"/>
    <w:link w:val="FuzeileZchn"/>
    <w:uiPriority w:val="99"/>
    <w:unhideWhenUsed/>
    <w:rsid w:val="0025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09B"/>
  </w:style>
  <w:style w:type="character" w:styleId="Hyperlink">
    <w:name w:val="Hyperlink"/>
    <w:basedOn w:val="Absatz-Standardschriftart"/>
    <w:uiPriority w:val="99"/>
    <w:unhideWhenUsed/>
    <w:rsid w:val="0025609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5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e.ac.at/mtbl02/2012_2013/2012_2013_9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s.slawistik@univie.ac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wistik.univie.ac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</dc:creator>
  <cp:lastModifiedBy>Thomas Mikula</cp:lastModifiedBy>
  <cp:revision>3</cp:revision>
  <dcterms:created xsi:type="dcterms:W3CDTF">2019-03-05T13:50:00Z</dcterms:created>
  <dcterms:modified xsi:type="dcterms:W3CDTF">2019-03-05T13:51:00Z</dcterms:modified>
</cp:coreProperties>
</file>